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883" w:rsidRDefault="00180B95" w:rsidP="009E1DE5">
      <w:pPr>
        <w:pStyle w:val="Heading1"/>
        <w:keepNext w:val="0"/>
        <w:widowControl w:val="0"/>
        <w:jc w:val="center"/>
      </w:pPr>
      <w:r>
        <w:t xml:space="preserve">Managing Credit </w:t>
      </w:r>
      <w:r w:rsidR="004168D7">
        <w:t>Terminology Sheet</w:t>
      </w:r>
    </w:p>
    <w:p w:rsidR="00EF5AA6" w:rsidRDefault="004168D7" w:rsidP="00053F05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180B95">
        <w:rPr>
          <w:b/>
          <w:bCs/>
        </w:rPr>
        <w:t xml:space="preserve"> </w:t>
      </w:r>
      <w:r w:rsidR="00180B95">
        <w:t>M</w:t>
      </w:r>
      <w:r w:rsidR="00180B95">
        <w:t>BA</w:t>
      </w:r>
      <w:r w:rsidR="00180B95">
        <w:t>620/Fin 418 Day 8</w:t>
      </w:r>
    </w:p>
    <w:p w:rsidR="004168D7" w:rsidRPr="00053F05" w:rsidRDefault="004168D7" w:rsidP="004168D7">
      <w:pPr>
        <w:widowControl w:val="0"/>
        <w:pBdr>
          <w:bottom w:val="single" w:sz="4" w:space="1" w:color="auto"/>
        </w:pBdr>
        <w:jc w:val="center"/>
        <w:rPr>
          <w:b/>
          <w:bCs/>
        </w:rPr>
      </w:pPr>
    </w:p>
    <w:p w:rsidR="004168D7" w:rsidRDefault="004168D7" w:rsidP="009E1DE5">
      <w:pPr>
        <w:widowControl w:val="0"/>
      </w:pPr>
    </w:p>
    <w:p w:rsidR="006C511F" w:rsidRPr="006C511F" w:rsidRDefault="006C511F" w:rsidP="00030BE4">
      <w:pPr>
        <w:widowControl w:val="0"/>
      </w:pPr>
      <w:r>
        <w:rPr>
          <w:b/>
        </w:rPr>
        <w:t>Average Daily Balance (ADB)</w:t>
      </w:r>
      <w:r>
        <w:t>: A common way</w:t>
      </w:r>
      <w:r w:rsidR="006424C6">
        <w:t xml:space="preserve"> of calculating interest to charge</w:t>
      </w:r>
      <w:r>
        <w:t>. Computed by adding each day’s balance for a billing cycle and then dividing by the number of days in the cycle.</w:t>
      </w:r>
    </w:p>
    <w:p w:rsidR="006C511F" w:rsidRDefault="006C511F" w:rsidP="00030BE4">
      <w:pPr>
        <w:widowControl w:val="0"/>
        <w:rPr>
          <w:b/>
        </w:rPr>
      </w:pPr>
    </w:p>
    <w:p w:rsidR="006C511F" w:rsidRPr="006C511F" w:rsidRDefault="006C511F" w:rsidP="00030BE4">
      <w:pPr>
        <w:widowControl w:val="0"/>
      </w:pPr>
      <w:r>
        <w:rPr>
          <w:b/>
        </w:rPr>
        <w:t>Cash Advance</w:t>
      </w:r>
      <w:r>
        <w:t>: Using a credit card to obtain cash, such as through an ATM or over the counter at a bank. This is an extremely expensive w</w:t>
      </w:r>
      <w:bookmarkStart w:id="0" w:name="_GoBack"/>
      <w:bookmarkEnd w:id="0"/>
      <w:r>
        <w:t>ay to borrow, and carries several pricy fees.</w:t>
      </w:r>
    </w:p>
    <w:p w:rsidR="006C511F" w:rsidRDefault="006C511F" w:rsidP="00030BE4">
      <w:pPr>
        <w:widowControl w:val="0"/>
        <w:rPr>
          <w:b/>
        </w:rPr>
      </w:pPr>
    </w:p>
    <w:p w:rsidR="00030BE4" w:rsidRDefault="002F413E" w:rsidP="00030BE4">
      <w:pPr>
        <w:widowControl w:val="0"/>
      </w:pPr>
      <w:r>
        <w:rPr>
          <w:b/>
        </w:rPr>
        <w:t>Credit Bureau</w:t>
      </w:r>
      <w:r>
        <w:t>: Private organizations which maintain credit information on individuals, which it allows subscribers to access for a fee. The three major credit bureaus to know are: Equifax, Experian, and Trans Union.</w:t>
      </w:r>
    </w:p>
    <w:p w:rsidR="002F413E" w:rsidRDefault="002F413E" w:rsidP="00030BE4">
      <w:pPr>
        <w:widowControl w:val="0"/>
      </w:pPr>
    </w:p>
    <w:p w:rsidR="002F413E" w:rsidRPr="002F413E" w:rsidRDefault="002F413E" w:rsidP="00030BE4">
      <w:pPr>
        <w:widowControl w:val="0"/>
      </w:pPr>
      <w:r>
        <w:rPr>
          <w:b/>
        </w:rPr>
        <w:t>Credit Card</w:t>
      </w:r>
      <w:r>
        <w:t>: A</w:t>
      </w:r>
      <w:r w:rsidR="004C135C">
        <w:t xml:space="preserve"> financial instrument that a</w:t>
      </w:r>
      <w:r>
        <w:t>llows the holder to make purchases through an open line of credit.</w:t>
      </w:r>
    </w:p>
    <w:p w:rsidR="002F413E" w:rsidRDefault="002F413E" w:rsidP="00030BE4">
      <w:pPr>
        <w:widowControl w:val="0"/>
      </w:pPr>
    </w:p>
    <w:p w:rsidR="002F413E" w:rsidRPr="002F413E" w:rsidRDefault="002F413E" w:rsidP="00030BE4">
      <w:pPr>
        <w:widowControl w:val="0"/>
      </w:pPr>
      <w:r>
        <w:rPr>
          <w:b/>
        </w:rPr>
        <w:t>Credit Limit</w:t>
      </w:r>
      <w:r>
        <w:t xml:space="preserve">: The maximum amount that one can borrow on a single credit card. </w:t>
      </w:r>
      <w:r w:rsidR="004C135C">
        <w:t>This amount is o</w:t>
      </w:r>
      <w:r>
        <w:t>ften influenced by one’s credit score.</w:t>
      </w:r>
    </w:p>
    <w:p w:rsidR="002F413E" w:rsidRDefault="002F413E" w:rsidP="00030BE4">
      <w:pPr>
        <w:widowControl w:val="0"/>
      </w:pPr>
    </w:p>
    <w:p w:rsidR="002F413E" w:rsidRDefault="002F413E" w:rsidP="00030BE4">
      <w:pPr>
        <w:widowControl w:val="0"/>
      </w:pPr>
      <w:r>
        <w:rPr>
          <w:b/>
        </w:rPr>
        <w:t>Credit Report</w:t>
      </w:r>
      <w:r>
        <w:t>: Information collected by credit bureaus from subscribers, creditors, public court records, and the consumer.</w:t>
      </w:r>
    </w:p>
    <w:p w:rsidR="002F413E" w:rsidRDefault="002F413E" w:rsidP="00030BE4">
      <w:pPr>
        <w:widowControl w:val="0"/>
      </w:pPr>
    </w:p>
    <w:p w:rsidR="002F413E" w:rsidRDefault="002F413E" w:rsidP="00030BE4">
      <w:pPr>
        <w:widowControl w:val="0"/>
      </w:pPr>
      <w:r>
        <w:rPr>
          <w:b/>
        </w:rPr>
        <w:t>Credit Score</w:t>
      </w:r>
      <w:r>
        <w:t>: A numerical evaluation of your credit based on specific criteria determined by the credit scoring company.</w:t>
      </w:r>
    </w:p>
    <w:p w:rsidR="002F413E" w:rsidRDefault="002F413E" w:rsidP="00030BE4">
      <w:pPr>
        <w:widowControl w:val="0"/>
      </w:pPr>
    </w:p>
    <w:p w:rsidR="002F413E" w:rsidRDefault="002F413E" w:rsidP="00030BE4">
      <w:pPr>
        <w:widowControl w:val="0"/>
      </w:pPr>
      <w:r>
        <w:rPr>
          <w:b/>
        </w:rPr>
        <w:t>Debit Card</w:t>
      </w:r>
      <w:r>
        <w:t>: Unlike credit cards, debit cards act like a personal check</w:t>
      </w:r>
      <w:r w:rsidR="004C135C">
        <w:t>.  W</w:t>
      </w:r>
      <w:r>
        <w:t>hen used, money is taken straight from the connect</w:t>
      </w:r>
      <w:r w:rsidR="004C135C">
        <w:t>ed</w:t>
      </w:r>
      <w:r>
        <w:t xml:space="preserve"> account</w:t>
      </w:r>
      <w:r w:rsidR="004C135C">
        <w:t xml:space="preserve"> to pay for the purchased item</w:t>
      </w:r>
      <w:r>
        <w:t>.</w:t>
      </w:r>
    </w:p>
    <w:p w:rsidR="002F413E" w:rsidRDefault="002F413E" w:rsidP="00030BE4">
      <w:pPr>
        <w:widowControl w:val="0"/>
      </w:pPr>
    </w:p>
    <w:p w:rsidR="002F413E" w:rsidRDefault="002F413E" w:rsidP="00030BE4">
      <w:pPr>
        <w:widowControl w:val="0"/>
      </w:pPr>
      <w:r>
        <w:rPr>
          <w:b/>
        </w:rPr>
        <w:t>FICO Score</w:t>
      </w:r>
      <w:r w:rsidR="004C135C">
        <w:t xml:space="preserve">: This is the </w:t>
      </w:r>
      <w:r>
        <w:t>most commonly used credit sc</w:t>
      </w:r>
      <w:r w:rsidR="004C135C">
        <w:t>ore. It ranges from 300 to 850.</w:t>
      </w:r>
    </w:p>
    <w:p w:rsidR="006C511F" w:rsidRDefault="006C511F" w:rsidP="00030BE4">
      <w:pPr>
        <w:widowControl w:val="0"/>
      </w:pPr>
    </w:p>
    <w:p w:rsidR="006C511F" w:rsidRPr="006C511F" w:rsidRDefault="006C511F" w:rsidP="00030BE4">
      <w:pPr>
        <w:widowControl w:val="0"/>
      </w:pPr>
      <w:r>
        <w:rPr>
          <w:b/>
        </w:rPr>
        <w:t>Grace Period</w:t>
      </w:r>
      <w:r>
        <w:t>: The amount of time given by a credit card company to pay a due balance before interest starts to accrue. Normally 20 to 25 days, excluding cash advances. It does not apply if the card already carries a balance.</w:t>
      </w:r>
    </w:p>
    <w:p w:rsidR="002F413E" w:rsidRDefault="002F413E" w:rsidP="00030BE4">
      <w:pPr>
        <w:widowControl w:val="0"/>
      </w:pPr>
    </w:p>
    <w:p w:rsidR="002F413E" w:rsidRPr="002F413E" w:rsidRDefault="002F413E" w:rsidP="00030BE4">
      <w:pPr>
        <w:widowControl w:val="0"/>
      </w:pPr>
      <w:r>
        <w:rPr>
          <w:b/>
        </w:rPr>
        <w:t>Secured Credit Card</w:t>
      </w:r>
      <w:r>
        <w:t xml:space="preserve">: Similar to a standard credit card, but is tied to a checking or savings account. The card cannot be used once the money in the account is gone, until more funds are added. Useful for building credit. </w:t>
      </w:r>
    </w:p>
    <w:p w:rsidR="002F413E" w:rsidRDefault="002F413E" w:rsidP="00030BE4">
      <w:pPr>
        <w:widowControl w:val="0"/>
      </w:pPr>
    </w:p>
    <w:p w:rsidR="002F413E" w:rsidRDefault="002F413E" w:rsidP="00030BE4">
      <w:pPr>
        <w:widowControl w:val="0"/>
      </w:pPr>
      <w:r>
        <w:rPr>
          <w:b/>
        </w:rPr>
        <w:t>Smart Card</w:t>
      </w:r>
      <w:r>
        <w:t>: Similar to a debit card, but rather than being connected to a certain bank account, they magnetically store a certain amount of money linked to the card itself.</w:t>
      </w:r>
    </w:p>
    <w:p w:rsidR="006C511F" w:rsidRDefault="006C511F" w:rsidP="00030BE4">
      <w:pPr>
        <w:widowControl w:val="0"/>
      </w:pPr>
    </w:p>
    <w:p w:rsidR="006C511F" w:rsidRPr="006C511F" w:rsidRDefault="006C511F" w:rsidP="00030BE4">
      <w:pPr>
        <w:widowControl w:val="0"/>
      </w:pPr>
      <w:r>
        <w:rPr>
          <w:b/>
        </w:rPr>
        <w:t>Teaser Rates</w:t>
      </w:r>
      <w:r>
        <w:t>: Very low introductory interest rates used to attract new customers to a certain credit card. They increase soon after the card is in the user’s hands.</w:t>
      </w:r>
    </w:p>
    <w:sectPr w:rsidR="006C511F" w:rsidRPr="006C511F" w:rsidSect="009E1DE5"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32C1506D"/>
    <w:multiLevelType w:val="hybridMultilevel"/>
    <w:tmpl w:val="24368C54"/>
    <w:lvl w:ilvl="0" w:tplc="A4D28B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D2A"/>
    <w:rsid w:val="000003D7"/>
    <w:rsid w:val="00030BE4"/>
    <w:rsid w:val="00036125"/>
    <w:rsid w:val="000375F5"/>
    <w:rsid w:val="00043B39"/>
    <w:rsid w:val="00045187"/>
    <w:rsid w:val="00053F05"/>
    <w:rsid w:val="0005656A"/>
    <w:rsid w:val="000679D6"/>
    <w:rsid w:val="00093C2E"/>
    <w:rsid w:val="000941E9"/>
    <w:rsid w:val="0009799A"/>
    <w:rsid w:val="000B146B"/>
    <w:rsid w:val="000C0190"/>
    <w:rsid w:val="000D2CBA"/>
    <w:rsid w:val="000E7F0A"/>
    <w:rsid w:val="00102B39"/>
    <w:rsid w:val="001177B9"/>
    <w:rsid w:val="00171A95"/>
    <w:rsid w:val="00180B95"/>
    <w:rsid w:val="00186BC2"/>
    <w:rsid w:val="001D2A3C"/>
    <w:rsid w:val="001F1250"/>
    <w:rsid w:val="001F73AE"/>
    <w:rsid w:val="00206FE2"/>
    <w:rsid w:val="00224D8D"/>
    <w:rsid w:val="002271AA"/>
    <w:rsid w:val="0024362B"/>
    <w:rsid w:val="00245901"/>
    <w:rsid w:val="0028068C"/>
    <w:rsid w:val="002F413E"/>
    <w:rsid w:val="003075B1"/>
    <w:rsid w:val="00307CC8"/>
    <w:rsid w:val="0031528A"/>
    <w:rsid w:val="003229E1"/>
    <w:rsid w:val="00333898"/>
    <w:rsid w:val="0034056E"/>
    <w:rsid w:val="00340BD0"/>
    <w:rsid w:val="00386D80"/>
    <w:rsid w:val="003B1D81"/>
    <w:rsid w:val="003D36DB"/>
    <w:rsid w:val="004168D7"/>
    <w:rsid w:val="004234BF"/>
    <w:rsid w:val="004424C5"/>
    <w:rsid w:val="00457B8E"/>
    <w:rsid w:val="00457D2A"/>
    <w:rsid w:val="00485733"/>
    <w:rsid w:val="00494B43"/>
    <w:rsid w:val="00496D68"/>
    <w:rsid w:val="004B343D"/>
    <w:rsid w:val="004C135C"/>
    <w:rsid w:val="00555E3E"/>
    <w:rsid w:val="00560C61"/>
    <w:rsid w:val="00591E77"/>
    <w:rsid w:val="00593901"/>
    <w:rsid w:val="00594803"/>
    <w:rsid w:val="00597A8B"/>
    <w:rsid w:val="005C7805"/>
    <w:rsid w:val="00600EE2"/>
    <w:rsid w:val="00612EF2"/>
    <w:rsid w:val="00627B80"/>
    <w:rsid w:val="006344BC"/>
    <w:rsid w:val="006424C6"/>
    <w:rsid w:val="006A3CD0"/>
    <w:rsid w:val="006B3E34"/>
    <w:rsid w:val="006C511F"/>
    <w:rsid w:val="006D763F"/>
    <w:rsid w:val="00721DCE"/>
    <w:rsid w:val="007267FD"/>
    <w:rsid w:val="007315E9"/>
    <w:rsid w:val="00750131"/>
    <w:rsid w:val="007574DD"/>
    <w:rsid w:val="0077593B"/>
    <w:rsid w:val="00777421"/>
    <w:rsid w:val="00787FB2"/>
    <w:rsid w:val="007C3348"/>
    <w:rsid w:val="007F5417"/>
    <w:rsid w:val="008026E9"/>
    <w:rsid w:val="00814914"/>
    <w:rsid w:val="0082244B"/>
    <w:rsid w:val="00857E6C"/>
    <w:rsid w:val="0086553A"/>
    <w:rsid w:val="008915C8"/>
    <w:rsid w:val="008A3BE7"/>
    <w:rsid w:val="008A6883"/>
    <w:rsid w:val="008B5D15"/>
    <w:rsid w:val="008C6E98"/>
    <w:rsid w:val="008D4E1C"/>
    <w:rsid w:val="008F3536"/>
    <w:rsid w:val="008F3FBA"/>
    <w:rsid w:val="009118FA"/>
    <w:rsid w:val="009944C3"/>
    <w:rsid w:val="009C2924"/>
    <w:rsid w:val="009D2880"/>
    <w:rsid w:val="009E1DE5"/>
    <w:rsid w:val="00A161CB"/>
    <w:rsid w:val="00A247BB"/>
    <w:rsid w:val="00A254D9"/>
    <w:rsid w:val="00A33E56"/>
    <w:rsid w:val="00A52A6D"/>
    <w:rsid w:val="00A653F5"/>
    <w:rsid w:val="00A679DC"/>
    <w:rsid w:val="00A81B00"/>
    <w:rsid w:val="00A87C74"/>
    <w:rsid w:val="00AD6E85"/>
    <w:rsid w:val="00AF10D3"/>
    <w:rsid w:val="00B15ADB"/>
    <w:rsid w:val="00B600F3"/>
    <w:rsid w:val="00B936CC"/>
    <w:rsid w:val="00BA3F8A"/>
    <w:rsid w:val="00BB609E"/>
    <w:rsid w:val="00BD225E"/>
    <w:rsid w:val="00BD66DA"/>
    <w:rsid w:val="00C049D4"/>
    <w:rsid w:val="00C76F2B"/>
    <w:rsid w:val="00C80219"/>
    <w:rsid w:val="00C82ECC"/>
    <w:rsid w:val="00C8377E"/>
    <w:rsid w:val="00C902D4"/>
    <w:rsid w:val="00C91FAD"/>
    <w:rsid w:val="00CA5499"/>
    <w:rsid w:val="00CB0A6D"/>
    <w:rsid w:val="00CD45C1"/>
    <w:rsid w:val="00CE04FC"/>
    <w:rsid w:val="00D01C7A"/>
    <w:rsid w:val="00D32E76"/>
    <w:rsid w:val="00D34041"/>
    <w:rsid w:val="00D34B1D"/>
    <w:rsid w:val="00D91CDC"/>
    <w:rsid w:val="00DC1FFB"/>
    <w:rsid w:val="00DF1D38"/>
    <w:rsid w:val="00DF3545"/>
    <w:rsid w:val="00E14953"/>
    <w:rsid w:val="00E312CB"/>
    <w:rsid w:val="00E31343"/>
    <w:rsid w:val="00E6247B"/>
    <w:rsid w:val="00E7074B"/>
    <w:rsid w:val="00E74778"/>
    <w:rsid w:val="00E76C5A"/>
    <w:rsid w:val="00EC1792"/>
    <w:rsid w:val="00EE16F8"/>
    <w:rsid w:val="00EE191F"/>
    <w:rsid w:val="00EF4620"/>
    <w:rsid w:val="00EF5AA6"/>
    <w:rsid w:val="00F0332B"/>
    <w:rsid w:val="00F1132B"/>
    <w:rsid w:val="00F30420"/>
    <w:rsid w:val="00FB0CEF"/>
    <w:rsid w:val="00FC2553"/>
    <w:rsid w:val="00FD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D580C9"/>
  <w15:chartTrackingRefBased/>
  <w15:docId w15:val="{DAD5208A-6F59-496F-97A0-8A9091F0C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autoRedefine/>
    <w:qFormat/>
    <w:rsid w:val="00555E3E"/>
    <w:pPr>
      <w:widowControl w:val="0"/>
      <w:ind w:left="576" w:right="576" w:firstLine="144"/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82244B"/>
  </w:style>
  <w:style w:type="paragraph" w:styleId="BalloonText">
    <w:name w:val="Balloon Text"/>
    <w:basedOn w:val="Normal"/>
    <w:semiHidden/>
    <w:rsid w:val="00045187"/>
    <w:rPr>
      <w:rFonts w:ascii="Tahoma" w:hAnsi="Tahoma" w:cs="Tahoma"/>
      <w:sz w:val="16"/>
      <w:szCs w:val="16"/>
    </w:rPr>
  </w:style>
  <w:style w:type="character" w:styleId="Hyperlink">
    <w:name w:val="Hyperlink"/>
    <w:rsid w:val="00DF1D38"/>
    <w:rPr>
      <w:color w:val="0000FF"/>
      <w:u w:val="single"/>
    </w:rPr>
  </w:style>
  <w:style w:type="character" w:styleId="FollowedHyperlink">
    <w:name w:val="FollowedHyperlink"/>
    <w:rsid w:val="00DF1D38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030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1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91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7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11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2968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461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1076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8220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89337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089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1017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8348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9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cp:lastModifiedBy>Bryan Sudweeks</cp:lastModifiedBy>
  <cp:revision>5</cp:revision>
  <cp:lastPrinted>2015-02-02T16:27:00Z</cp:lastPrinted>
  <dcterms:created xsi:type="dcterms:W3CDTF">2015-02-02T15:01:00Z</dcterms:created>
  <dcterms:modified xsi:type="dcterms:W3CDTF">2020-01-28T19:08:00Z</dcterms:modified>
</cp:coreProperties>
</file>