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A6883" w:rsidRDefault="00244650" w:rsidP="009E1DE5">
      <w:pPr>
        <w:pStyle w:val="Heading1"/>
        <w:keepNext w:val="0"/>
        <w:widowControl w:val="0"/>
        <w:jc w:val="center"/>
      </w:pPr>
      <w:r>
        <w:t>Tax Plannin</w:t>
      </w:r>
      <w:bookmarkStart w:id="0" w:name="_GoBack"/>
      <w:bookmarkEnd w:id="0"/>
      <w:r>
        <w:t xml:space="preserve">g </w:t>
      </w:r>
      <w:r w:rsidR="004168D7">
        <w:t>Terminology Sheet</w:t>
      </w:r>
    </w:p>
    <w:p w:rsidR="00EF5AA6" w:rsidRDefault="004168D7" w:rsidP="00053F05">
      <w:pPr>
        <w:widowControl w:val="0"/>
        <w:jc w:val="center"/>
        <w:rPr>
          <w:b/>
          <w:bCs/>
        </w:rPr>
      </w:pPr>
      <w:r>
        <w:rPr>
          <w:b/>
          <w:bCs/>
        </w:rPr>
        <w:t>Sudweeks</w:t>
      </w:r>
      <w:r w:rsidR="00244650">
        <w:rPr>
          <w:b/>
          <w:bCs/>
        </w:rPr>
        <w:t xml:space="preserve"> </w:t>
      </w:r>
      <w:r w:rsidR="00244650">
        <w:t>MBA620/Fin 418-5 Day 5</w:t>
      </w:r>
    </w:p>
    <w:p w:rsidR="004168D7" w:rsidRPr="00053F05" w:rsidRDefault="004168D7" w:rsidP="004168D7">
      <w:pPr>
        <w:widowControl w:val="0"/>
        <w:pBdr>
          <w:bottom w:val="single" w:sz="4" w:space="1" w:color="auto"/>
        </w:pBdr>
        <w:jc w:val="center"/>
        <w:rPr>
          <w:b/>
          <w:bCs/>
        </w:rPr>
      </w:pPr>
    </w:p>
    <w:p w:rsidR="004168D7" w:rsidRDefault="004168D7" w:rsidP="009E1DE5">
      <w:pPr>
        <w:widowControl w:val="0"/>
      </w:pPr>
    </w:p>
    <w:p w:rsidR="00A7247C" w:rsidRDefault="00A7247C" w:rsidP="00A7247C">
      <w:r>
        <w:rPr>
          <w:b/>
        </w:rPr>
        <w:t>Adjustments.</w:t>
      </w:r>
      <w:r>
        <w:t xml:space="preserve">  Adjustments are deductions from total income allowed by the IRS to get your Adjusted Gross Income (AGI).  These include (among others):qualified medical savings contributions (flexible spending accounts), contributions to individual retirement accounts (IRA), contributions to Health Savings Accounts (HSAs), student loan interest and tuition and fees deduction (IRS 970)</w:t>
      </w:r>
      <w:r w:rsidR="00F91485">
        <w:t xml:space="preserve"> (within limits), one-half self-</w:t>
      </w:r>
      <w:r>
        <w:t>employment tax, etc.  Losses include net capital losses (up to $3,000), sole proprietorship losses, and active participation real estate losses</w:t>
      </w:r>
    </w:p>
    <w:p w:rsidR="00A7247C" w:rsidRDefault="00A7247C" w:rsidP="00A7247C">
      <w:pPr>
        <w:rPr>
          <w:b/>
        </w:rPr>
      </w:pPr>
    </w:p>
    <w:p w:rsidR="00A7247C" w:rsidRDefault="00A7247C" w:rsidP="00A7247C">
      <w:r>
        <w:rPr>
          <w:b/>
        </w:rPr>
        <w:t>Average tax rate</w:t>
      </w:r>
      <w:r>
        <w:t>.  This is the average amount of every dollar you earned that was paid for federal income taxes.  It is generally calculated at income taxes paid divided by AGI or Total income.</w:t>
      </w:r>
    </w:p>
    <w:p w:rsidR="00A7247C" w:rsidRDefault="00A7247C" w:rsidP="00A7247C">
      <w:pPr>
        <w:rPr>
          <w:b/>
        </w:rPr>
      </w:pPr>
    </w:p>
    <w:p w:rsidR="00A7247C" w:rsidRDefault="00A7247C" w:rsidP="00A7247C">
      <w:r>
        <w:rPr>
          <w:b/>
        </w:rPr>
        <w:t>Capital gains taxes.</w:t>
      </w:r>
      <w:r>
        <w:t xml:space="preserve">  These are taxes you pay on assets held a specific period of time.</w:t>
      </w:r>
    </w:p>
    <w:p w:rsidR="00A7247C" w:rsidRDefault="00A7247C" w:rsidP="00A7247C">
      <w:pPr>
        <w:rPr>
          <w:b/>
        </w:rPr>
      </w:pPr>
    </w:p>
    <w:p w:rsidR="00A7247C" w:rsidRDefault="00A7247C" w:rsidP="00A7247C">
      <w:r>
        <w:rPr>
          <w:b/>
        </w:rPr>
        <w:t>Credits</w:t>
      </w:r>
      <w:r>
        <w:t xml:space="preserve">.  Credits are dollar for dollar reductions in your taxable liability.  Credits are worth significantly more than deductions.  </w:t>
      </w:r>
    </w:p>
    <w:p w:rsidR="00A7247C" w:rsidRDefault="00A7247C" w:rsidP="00A7247C">
      <w:pPr>
        <w:rPr>
          <w:b/>
        </w:rPr>
      </w:pPr>
    </w:p>
    <w:p w:rsidR="00A7247C" w:rsidRDefault="00A7247C" w:rsidP="00A7247C">
      <w:r>
        <w:rPr>
          <w:b/>
        </w:rPr>
        <w:t>Deductions</w:t>
      </w:r>
      <w:r>
        <w:t>.  Deductions are IRS allowed reduction amounts (standard deduction) or taxpayer determined amounts (itemized deductions) to get taxable income from your Adjusted gross income.</w:t>
      </w:r>
    </w:p>
    <w:p w:rsidR="00A7247C" w:rsidRDefault="00A7247C" w:rsidP="00A7247C">
      <w:pPr>
        <w:rPr>
          <w:b/>
        </w:rPr>
      </w:pPr>
    </w:p>
    <w:p w:rsidR="00A7247C" w:rsidRDefault="00A7247C" w:rsidP="00A7247C">
      <w:r>
        <w:rPr>
          <w:b/>
        </w:rPr>
        <w:t>Effective marginal tax rate</w:t>
      </w:r>
      <w:r>
        <w:t>.  This is the average amount of every dollar you earned that paid for all local, state, and federal income taxes.</w:t>
      </w:r>
    </w:p>
    <w:p w:rsidR="00A7247C" w:rsidRDefault="00A7247C" w:rsidP="00A7247C">
      <w:pPr>
        <w:rPr>
          <w:b/>
        </w:rPr>
      </w:pPr>
    </w:p>
    <w:p w:rsidR="00A7247C" w:rsidRDefault="00A7247C" w:rsidP="00A7247C">
      <w:r>
        <w:rPr>
          <w:b/>
        </w:rPr>
        <w:t>Excise “sin taxes” and state sales taxes</w:t>
      </w:r>
      <w:r>
        <w:t>.  These are taxes imposed when goods are purchased.</w:t>
      </w:r>
    </w:p>
    <w:p w:rsidR="00A7247C" w:rsidRDefault="00A7247C" w:rsidP="00A7247C">
      <w:pPr>
        <w:rPr>
          <w:b/>
        </w:rPr>
      </w:pPr>
    </w:p>
    <w:p w:rsidR="00A7247C" w:rsidRDefault="00A7247C" w:rsidP="00A7247C">
      <w:r>
        <w:rPr>
          <w:b/>
        </w:rPr>
        <w:t>Exemptions.</w:t>
      </w:r>
      <w:r>
        <w:t xml:space="preserve">  An exemption is an amount of money set by the government that you can deduct for each qualifying person in your household. </w:t>
      </w:r>
    </w:p>
    <w:p w:rsidR="00A7247C" w:rsidRDefault="00A7247C" w:rsidP="00A7247C">
      <w:pPr>
        <w:rPr>
          <w:b/>
        </w:rPr>
      </w:pPr>
    </w:p>
    <w:p w:rsidR="00A7247C" w:rsidRDefault="00A7247C" w:rsidP="00A7247C">
      <w:r>
        <w:rPr>
          <w:b/>
        </w:rPr>
        <w:t>Gift and estate taxes</w:t>
      </w:r>
      <w:r>
        <w:t>.  These are taxes imposed when assets are transferred from one owner to another.</w:t>
      </w:r>
    </w:p>
    <w:p w:rsidR="00A7247C" w:rsidRDefault="00A7247C" w:rsidP="00A7247C">
      <w:pPr>
        <w:rPr>
          <w:b/>
        </w:rPr>
      </w:pPr>
    </w:p>
    <w:p w:rsidR="00A7247C" w:rsidRDefault="00A7247C" w:rsidP="00A7247C">
      <w:r>
        <w:rPr>
          <w:b/>
        </w:rPr>
        <w:t>Gross Income</w:t>
      </w:r>
      <w:r>
        <w:t>.  Gross income for tax purposes is all income, unless specifically excluded or deferred.</w:t>
      </w:r>
    </w:p>
    <w:p w:rsidR="00A7247C" w:rsidRDefault="00A7247C" w:rsidP="00A7247C">
      <w:pPr>
        <w:rPr>
          <w:b/>
        </w:rPr>
      </w:pPr>
    </w:p>
    <w:p w:rsidR="00A7247C" w:rsidRDefault="00A7247C" w:rsidP="00A7247C">
      <w:r>
        <w:rPr>
          <w:b/>
        </w:rPr>
        <w:t>Income Taxes</w:t>
      </w:r>
      <w:r>
        <w:t xml:space="preserve">.  Income taxes are a progressive tax meaning that the more you earn the more you pay.  </w:t>
      </w:r>
    </w:p>
    <w:p w:rsidR="00A7247C" w:rsidRDefault="00A7247C" w:rsidP="00A7247C">
      <w:pPr>
        <w:rPr>
          <w:b/>
        </w:rPr>
      </w:pPr>
    </w:p>
    <w:p w:rsidR="00A7247C" w:rsidRDefault="00A7247C" w:rsidP="00A7247C">
      <w:r>
        <w:rPr>
          <w:b/>
        </w:rPr>
        <w:t>Itemized Deductions</w:t>
      </w:r>
      <w:r>
        <w:t>.  These are allowable deductions (if you itemize) and include: charitable contributions (cash, in kind, and/or mileage), home mortgage interest, medical expenses (&gt;10% AGI), un-reimbursed qualified job expenses (&gt; 2% AGI), casualty and theft expenses (&gt; 10% AGI), etc.</w:t>
      </w:r>
    </w:p>
    <w:p w:rsidR="00A7247C" w:rsidRDefault="00A7247C" w:rsidP="00A7247C">
      <w:pPr>
        <w:rPr>
          <w:b/>
        </w:rPr>
      </w:pPr>
    </w:p>
    <w:p w:rsidR="00A7247C" w:rsidRDefault="00A7247C" w:rsidP="00A7247C">
      <w:r>
        <w:rPr>
          <w:b/>
        </w:rPr>
        <w:t>Local income taxes</w:t>
      </w:r>
      <w:r>
        <w:t>.  These are uncommon; but some larger cities, for example, New York City, impose such a tax.</w:t>
      </w:r>
    </w:p>
    <w:p w:rsidR="00A7247C" w:rsidRDefault="00A7247C" w:rsidP="00A7247C">
      <w:pPr>
        <w:rPr>
          <w:b/>
        </w:rPr>
      </w:pPr>
    </w:p>
    <w:p w:rsidR="00A7247C" w:rsidRDefault="00A7247C" w:rsidP="00A7247C">
      <w:r>
        <w:rPr>
          <w:b/>
        </w:rPr>
        <w:t>Long-term capital gains</w:t>
      </w:r>
      <w:r>
        <w:t>.  These are gains from assets held for 366 days or longer.  These are taxed at a preferential tax rate.</w:t>
      </w:r>
    </w:p>
    <w:p w:rsidR="00A7247C" w:rsidRDefault="00A7247C" w:rsidP="00A7247C">
      <w:pPr>
        <w:rPr>
          <w:b/>
        </w:rPr>
      </w:pPr>
    </w:p>
    <w:p w:rsidR="00A7247C" w:rsidRDefault="00A7247C" w:rsidP="00A7247C">
      <w:r>
        <w:rPr>
          <w:b/>
        </w:rPr>
        <w:lastRenderedPageBreak/>
        <w:t>Marginal tax rate</w:t>
      </w:r>
      <w:r>
        <w:t>.  This is the percentage of the last dollar that you earned that will go toward federal income taxes.</w:t>
      </w:r>
    </w:p>
    <w:p w:rsidR="00A7247C" w:rsidRDefault="00A7247C" w:rsidP="00A7247C">
      <w:pPr>
        <w:rPr>
          <w:b/>
        </w:rPr>
      </w:pPr>
    </w:p>
    <w:p w:rsidR="00A7247C" w:rsidRDefault="00A7247C" w:rsidP="00A7247C">
      <w:r>
        <w:rPr>
          <w:b/>
        </w:rPr>
        <w:t>Medicare</w:t>
      </w:r>
      <w:r>
        <w:t>.  This is a health care insurance program for elderly and disabled.</w:t>
      </w:r>
    </w:p>
    <w:p w:rsidR="00A7247C" w:rsidRDefault="00A7247C" w:rsidP="00A7247C">
      <w:pPr>
        <w:rPr>
          <w:b/>
        </w:rPr>
      </w:pPr>
    </w:p>
    <w:p w:rsidR="00A7247C" w:rsidRDefault="00A7247C" w:rsidP="00A7247C">
      <w:r>
        <w:rPr>
          <w:b/>
        </w:rPr>
        <w:t>Non-refundable credits</w:t>
      </w:r>
      <w:r>
        <w:t>.  Non-refundable credits include child tax, child and dependent care, elderly and disabled, adoption, hope learning, and lifetime learning and are only good up to the amount of taxes owed.</w:t>
      </w:r>
    </w:p>
    <w:p w:rsidR="00A7247C" w:rsidRDefault="00A7247C" w:rsidP="00A7247C">
      <w:pPr>
        <w:rPr>
          <w:b/>
        </w:rPr>
      </w:pPr>
    </w:p>
    <w:p w:rsidR="00A7247C" w:rsidRDefault="00A7247C" w:rsidP="00A7247C">
      <w:r>
        <w:rPr>
          <w:b/>
        </w:rPr>
        <w:t>Real estate and property taxes</w:t>
      </w:r>
      <w:r>
        <w:t>.  These are taxes imposed annually or semi-annually on assets owned.</w:t>
      </w:r>
    </w:p>
    <w:p w:rsidR="00A7247C" w:rsidRDefault="00A7247C" w:rsidP="00A7247C">
      <w:pPr>
        <w:rPr>
          <w:b/>
        </w:rPr>
      </w:pPr>
    </w:p>
    <w:p w:rsidR="00A7247C" w:rsidRDefault="00A7247C" w:rsidP="00A7247C">
      <w:r>
        <w:rPr>
          <w:b/>
        </w:rPr>
        <w:t>Refundable Credits</w:t>
      </w:r>
      <w:r>
        <w:t>.  These are credits paid to the taxpayer even if the amount of the credits exceeds the tax liability.</w:t>
      </w:r>
    </w:p>
    <w:p w:rsidR="00A7247C" w:rsidRDefault="00A7247C" w:rsidP="00A7247C">
      <w:pPr>
        <w:rPr>
          <w:b/>
        </w:rPr>
      </w:pPr>
    </w:p>
    <w:p w:rsidR="00A7247C" w:rsidRDefault="00A7247C" w:rsidP="00A7247C">
      <w:r>
        <w:rPr>
          <w:b/>
        </w:rPr>
        <w:t>Short-term capital gains</w:t>
      </w:r>
      <w:r>
        <w:t>.  These are gains from assets held less than 366 days.  These are taxed at your ordinary tax rate.</w:t>
      </w:r>
    </w:p>
    <w:p w:rsidR="00A7247C" w:rsidRDefault="00A7247C" w:rsidP="00A7247C">
      <w:pPr>
        <w:rPr>
          <w:b/>
        </w:rPr>
      </w:pPr>
    </w:p>
    <w:p w:rsidR="00A7247C" w:rsidRDefault="00A7247C" w:rsidP="00A7247C">
      <w:r>
        <w:rPr>
          <w:b/>
        </w:rPr>
        <w:t>Social Security or FICA</w:t>
      </w:r>
      <w:r>
        <w:t>.  This is a mandatory insurance program administered by the federal government that provides support in the event of death, disability, health problems, or retirement.</w:t>
      </w:r>
    </w:p>
    <w:p w:rsidR="00A7247C" w:rsidRDefault="00A7247C" w:rsidP="00A7247C">
      <w:pPr>
        <w:rPr>
          <w:b/>
        </w:rPr>
      </w:pPr>
    </w:p>
    <w:p w:rsidR="00A7247C" w:rsidRDefault="00A7247C" w:rsidP="00A7247C">
      <w:r>
        <w:rPr>
          <w:b/>
        </w:rPr>
        <w:t>State taxes</w:t>
      </w:r>
      <w:r>
        <w:t>.  Most states impose an income tax; however, some, like Texas and Nevada do not.  Alaska actually pays you to live in that state</w:t>
      </w:r>
    </w:p>
    <w:p w:rsidR="00A7247C" w:rsidRDefault="00A7247C" w:rsidP="00A7247C">
      <w:pPr>
        <w:rPr>
          <w:b/>
        </w:rPr>
      </w:pPr>
    </w:p>
    <w:p w:rsidR="00A7247C" w:rsidRDefault="00A7247C" w:rsidP="00A7247C">
      <w:r>
        <w:rPr>
          <w:b/>
        </w:rPr>
        <w:t>Tax Freedom Day</w:t>
      </w:r>
      <w:r>
        <w:t>.  This is the day you stop working for the government and begin working for yourself.</w:t>
      </w:r>
    </w:p>
    <w:p w:rsidR="00A7247C" w:rsidRDefault="00A7247C" w:rsidP="00A7247C">
      <w:pPr>
        <w:rPr>
          <w:b/>
        </w:rPr>
      </w:pPr>
    </w:p>
    <w:p w:rsidR="00A7247C" w:rsidRDefault="00A7247C" w:rsidP="00A7247C">
      <w:r>
        <w:rPr>
          <w:b/>
        </w:rPr>
        <w:t>Tax Tables</w:t>
      </w:r>
      <w:r>
        <w:t>.  These are tables to help you calculate how much taxes you owe.</w:t>
      </w:r>
    </w:p>
    <w:p w:rsidR="00A7247C" w:rsidRDefault="00A7247C" w:rsidP="00A7247C">
      <w:pPr>
        <w:rPr>
          <w:b/>
        </w:rPr>
      </w:pPr>
    </w:p>
    <w:p w:rsidR="00A7247C" w:rsidRDefault="00A7247C" w:rsidP="00A7247C">
      <w:r>
        <w:rPr>
          <w:b/>
        </w:rPr>
        <w:t>Taxes.</w:t>
      </w:r>
      <w:r>
        <w:t xml:space="preserve">  These generally are your largest single annual expense.  These may include personal, income, business, transportation and other taxes.  Taxes can further be divided into Federal taxes, or taxes we pay the Federal government; State taxes, or taxes we pay the state government, and local taxes, which are taxes we pay the local government.</w:t>
      </w:r>
    </w:p>
    <w:p w:rsidR="00A7247C" w:rsidRDefault="00A7247C" w:rsidP="00A7247C"/>
    <w:p w:rsidR="001B4268" w:rsidRDefault="001B4268" w:rsidP="009E1DE5">
      <w:pPr>
        <w:widowControl w:val="0"/>
      </w:pPr>
    </w:p>
    <w:sectPr w:rsidR="001B4268" w:rsidSect="009E1DE5">
      <w:headerReference w:type="even" r:id="rId7"/>
      <w:headerReference w:type="default" r:id="rId8"/>
      <w:footerReference w:type="even" r:id="rId9"/>
      <w:footerReference w:type="default" r:id="rId10"/>
      <w:headerReference w:type="first" r:id="rId11"/>
      <w:footerReference w:type="first" r:id="rId12"/>
      <w:pgSz w:w="12240" w:h="15840"/>
      <w:pgMar w:top="1008" w:right="1152" w:bottom="1008" w:left="1152"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AC06B9" w:rsidRDefault="00AC06B9" w:rsidP="001A74D0">
      <w:r>
        <w:separator/>
      </w:r>
    </w:p>
  </w:endnote>
  <w:endnote w:type="continuationSeparator" w:id="0">
    <w:p w:rsidR="00AC06B9" w:rsidRDefault="00AC06B9" w:rsidP="001A74D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0002AFF" w:usb1="C000247B" w:usb2="00000009" w:usb3="00000000" w:csb0="000001FF" w:csb1="00000000"/>
  </w:font>
  <w:font w:name="Calibri">
    <w:panose1 w:val="020F0502020204030204"/>
    <w:charset w:val="00"/>
    <w:family w:val="swiss"/>
    <w:pitch w:val="variable"/>
    <w:sig w:usb0="E0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A74D0" w:rsidRDefault="001A74D0">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101323405"/>
      <w:docPartObj>
        <w:docPartGallery w:val="Page Numbers (Bottom of Page)"/>
        <w:docPartUnique/>
      </w:docPartObj>
    </w:sdtPr>
    <w:sdtEndPr/>
    <w:sdtContent>
      <w:sdt>
        <w:sdtPr>
          <w:id w:val="1728636285"/>
          <w:docPartObj>
            <w:docPartGallery w:val="Page Numbers (Top of Page)"/>
            <w:docPartUnique/>
          </w:docPartObj>
        </w:sdtPr>
        <w:sdtEndPr/>
        <w:sdtContent>
          <w:p w:rsidR="001A74D0" w:rsidRDefault="001A74D0">
            <w:pPr>
              <w:pStyle w:val="Footer"/>
              <w:jc w:val="center"/>
            </w:pPr>
          </w:p>
          <w:p w:rsidR="001A74D0" w:rsidRDefault="001A74D0" w:rsidP="001A74D0">
            <w:pPr>
              <w:pStyle w:val="Footer"/>
              <w:pBdr>
                <w:top w:val="single" w:sz="4" w:space="1" w:color="auto"/>
              </w:pBdr>
              <w:jc w:val="center"/>
            </w:pPr>
            <w:r>
              <w:t xml:space="preserve">Page </w:t>
            </w:r>
            <w:r>
              <w:rPr>
                <w:b/>
                <w:bCs/>
              </w:rPr>
              <w:fldChar w:fldCharType="begin"/>
            </w:r>
            <w:r>
              <w:rPr>
                <w:b/>
                <w:bCs/>
              </w:rPr>
              <w:instrText xml:space="preserve"> PAGE </w:instrText>
            </w:r>
            <w:r>
              <w:rPr>
                <w:b/>
                <w:bCs/>
              </w:rPr>
              <w:fldChar w:fldCharType="separate"/>
            </w:r>
            <w:r w:rsidR="00244650">
              <w:rPr>
                <w:b/>
                <w:bCs/>
                <w:noProof/>
              </w:rPr>
              <w:t>2</w:t>
            </w:r>
            <w:r>
              <w:rPr>
                <w:b/>
                <w:bCs/>
              </w:rPr>
              <w:fldChar w:fldCharType="end"/>
            </w:r>
            <w:r>
              <w:t xml:space="preserve"> of </w:t>
            </w:r>
            <w:r>
              <w:rPr>
                <w:b/>
                <w:bCs/>
              </w:rPr>
              <w:fldChar w:fldCharType="begin"/>
            </w:r>
            <w:r>
              <w:rPr>
                <w:b/>
                <w:bCs/>
              </w:rPr>
              <w:instrText xml:space="preserve"> NUMPAGES  </w:instrText>
            </w:r>
            <w:r>
              <w:rPr>
                <w:b/>
                <w:bCs/>
              </w:rPr>
              <w:fldChar w:fldCharType="separate"/>
            </w:r>
            <w:r w:rsidR="00244650">
              <w:rPr>
                <w:b/>
                <w:bCs/>
                <w:noProof/>
              </w:rPr>
              <w:t>2</w:t>
            </w:r>
            <w:r>
              <w:rPr>
                <w:b/>
                <w:bCs/>
              </w:rPr>
              <w:fldChar w:fldCharType="end"/>
            </w:r>
          </w:p>
        </w:sdtContent>
      </w:sdt>
    </w:sdtContent>
  </w:sdt>
  <w:p w:rsidR="001A74D0" w:rsidRDefault="001A74D0">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A74D0" w:rsidRDefault="001A74D0">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AC06B9" w:rsidRDefault="00AC06B9" w:rsidP="001A74D0">
      <w:r>
        <w:separator/>
      </w:r>
    </w:p>
  </w:footnote>
  <w:footnote w:type="continuationSeparator" w:id="0">
    <w:p w:rsidR="00AC06B9" w:rsidRDefault="00AC06B9" w:rsidP="001A74D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A74D0" w:rsidRDefault="001A74D0">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A74D0" w:rsidRDefault="001A74D0">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A74D0" w:rsidRDefault="001A74D0">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66A12A6"/>
    <w:multiLevelType w:val="hybridMultilevel"/>
    <w:tmpl w:val="F72C1920"/>
    <w:lvl w:ilvl="0" w:tplc="A01CB986">
      <w:start w:val="1"/>
      <w:numFmt w:val="decimal"/>
      <w:lvlText w:val="%1."/>
      <w:lvlJc w:val="left"/>
      <w:pPr>
        <w:tabs>
          <w:tab w:val="num" w:pos="648"/>
        </w:tabs>
        <w:ind w:left="648" w:hanging="360"/>
      </w:pPr>
      <w:rPr>
        <w:rFonts w:hint="default"/>
      </w:rPr>
    </w:lvl>
    <w:lvl w:ilvl="1" w:tplc="04090019" w:tentative="1">
      <w:start w:val="1"/>
      <w:numFmt w:val="lowerLetter"/>
      <w:lvlText w:val="%2."/>
      <w:lvlJc w:val="left"/>
      <w:pPr>
        <w:tabs>
          <w:tab w:val="num" w:pos="1368"/>
        </w:tabs>
        <w:ind w:left="1368" w:hanging="360"/>
      </w:pPr>
    </w:lvl>
    <w:lvl w:ilvl="2" w:tplc="0409001B" w:tentative="1">
      <w:start w:val="1"/>
      <w:numFmt w:val="lowerRoman"/>
      <w:lvlText w:val="%3."/>
      <w:lvlJc w:val="right"/>
      <w:pPr>
        <w:tabs>
          <w:tab w:val="num" w:pos="2088"/>
        </w:tabs>
        <w:ind w:left="2088" w:hanging="180"/>
      </w:pPr>
    </w:lvl>
    <w:lvl w:ilvl="3" w:tplc="0409000F" w:tentative="1">
      <w:start w:val="1"/>
      <w:numFmt w:val="decimal"/>
      <w:lvlText w:val="%4."/>
      <w:lvlJc w:val="left"/>
      <w:pPr>
        <w:tabs>
          <w:tab w:val="num" w:pos="2808"/>
        </w:tabs>
        <w:ind w:left="2808" w:hanging="360"/>
      </w:pPr>
    </w:lvl>
    <w:lvl w:ilvl="4" w:tplc="04090019" w:tentative="1">
      <w:start w:val="1"/>
      <w:numFmt w:val="lowerLetter"/>
      <w:lvlText w:val="%5."/>
      <w:lvlJc w:val="left"/>
      <w:pPr>
        <w:tabs>
          <w:tab w:val="num" w:pos="3528"/>
        </w:tabs>
        <w:ind w:left="3528" w:hanging="360"/>
      </w:pPr>
    </w:lvl>
    <w:lvl w:ilvl="5" w:tplc="0409001B" w:tentative="1">
      <w:start w:val="1"/>
      <w:numFmt w:val="lowerRoman"/>
      <w:lvlText w:val="%6."/>
      <w:lvlJc w:val="right"/>
      <w:pPr>
        <w:tabs>
          <w:tab w:val="num" w:pos="4248"/>
        </w:tabs>
        <w:ind w:left="4248" w:hanging="180"/>
      </w:pPr>
    </w:lvl>
    <w:lvl w:ilvl="6" w:tplc="0409000F" w:tentative="1">
      <w:start w:val="1"/>
      <w:numFmt w:val="decimal"/>
      <w:lvlText w:val="%7."/>
      <w:lvlJc w:val="left"/>
      <w:pPr>
        <w:tabs>
          <w:tab w:val="num" w:pos="4968"/>
        </w:tabs>
        <w:ind w:left="4968" w:hanging="360"/>
      </w:pPr>
    </w:lvl>
    <w:lvl w:ilvl="7" w:tplc="04090019" w:tentative="1">
      <w:start w:val="1"/>
      <w:numFmt w:val="lowerLetter"/>
      <w:lvlText w:val="%8."/>
      <w:lvlJc w:val="left"/>
      <w:pPr>
        <w:tabs>
          <w:tab w:val="num" w:pos="5688"/>
        </w:tabs>
        <w:ind w:left="5688" w:hanging="360"/>
      </w:pPr>
    </w:lvl>
    <w:lvl w:ilvl="8" w:tplc="0409001B" w:tentative="1">
      <w:start w:val="1"/>
      <w:numFmt w:val="lowerRoman"/>
      <w:lvlText w:val="%9."/>
      <w:lvlJc w:val="right"/>
      <w:pPr>
        <w:tabs>
          <w:tab w:val="num" w:pos="6408"/>
        </w:tabs>
        <w:ind w:left="6408" w:hanging="180"/>
      </w:pPr>
    </w:lvl>
  </w:abstractNum>
  <w:abstractNum w:abstractNumId="1" w15:restartNumberingAfterBreak="0">
    <w:nsid w:val="64224860"/>
    <w:multiLevelType w:val="hybridMultilevel"/>
    <w:tmpl w:val="83224026"/>
    <w:lvl w:ilvl="0" w:tplc="1AD26E8C">
      <w:start w:val="3"/>
      <w:numFmt w:val="decimal"/>
      <w:lvlText w:val="%1."/>
      <w:lvlJc w:val="left"/>
      <w:pPr>
        <w:tabs>
          <w:tab w:val="num" w:pos="678"/>
        </w:tabs>
        <w:ind w:left="678" w:hanging="390"/>
      </w:pPr>
      <w:rPr>
        <w:rFonts w:hint="default"/>
      </w:rPr>
    </w:lvl>
    <w:lvl w:ilvl="1" w:tplc="04090019" w:tentative="1">
      <w:start w:val="1"/>
      <w:numFmt w:val="lowerLetter"/>
      <w:lvlText w:val="%2."/>
      <w:lvlJc w:val="left"/>
      <w:pPr>
        <w:tabs>
          <w:tab w:val="num" w:pos="1368"/>
        </w:tabs>
        <w:ind w:left="1368" w:hanging="360"/>
      </w:pPr>
    </w:lvl>
    <w:lvl w:ilvl="2" w:tplc="0409001B" w:tentative="1">
      <w:start w:val="1"/>
      <w:numFmt w:val="lowerRoman"/>
      <w:lvlText w:val="%3."/>
      <w:lvlJc w:val="right"/>
      <w:pPr>
        <w:tabs>
          <w:tab w:val="num" w:pos="2088"/>
        </w:tabs>
        <w:ind w:left="2088" w:hanging="180"/>
      </w:pPr>
    </w:lvl>
    <w:lvl w:ilvl="3" w:tplc="0409000F" w:tentative="1">
      <w:start w:val="1"/>
      <w:numFmt w:val="decimal"/>
      <w:lvlText w:val="%4."/>
      <w:lvlJc w:val="left"/>
      <w:pPr>
        <w:tabs>
          <w:tab w:val="num" w:pos="2808"/>
        </w:tabs>
        <w:ind w:left="2808" w:hanging="360"/>
      </w:pPr>
    </w:lvl>
    <w:lvl w:ilvl="4" w:tplc="04090019" w:tentative="1">
      <w:start w:val="1"/>
      <w:numFmt w:val="lowerLetter"/>
      <w:lvlText w:val="%5."/>
      <w:lvlJc w:val="left"/>
      <w:pPr>
        <w:tabs>
          <w:tab w:val="num" w:pos="3528"/>
        </w:tabs>
        <w:ind w:left="3528" w:hanging="360"/>
      </w:pPr>
    </w:lvl>
    <w:lvl w:ilvl="5" w:tplc="0409001B" w:tentative="1">
      <w:start w:val="1"/>
      <w:numFmt w:val="lowerRoman"/>
      <w:lvlText w:val="%6."/>
      <w:lvlJc w:val="right"/>
      <w:pPr>
        <w:tabs>
          <w:tab w:val="num" w:pos="4248"/>
        </w:tabs>
        <w:ind w:left="4248" w:hanging="180"/>
      </w:pPr>
    </w:lvl>
    <w:lvl w:ilvl="6" w:tplc="0409000F" w:tentative="1">
      <w:start w:val="1"/>
      <w:numFmt w:val="decimal"/>
      <w:lvlText w:val="%7."/>
      <w:lvlJc w:val="left"/>
      <w:pPr>
        <w:tabs>
          <w:tab w:val="num" w:pos="4968"/>
        </w:tabs>
        <w:ind w:left="4968" w:hanging="360"/>
      </w:pPr>
    </w:lvl>
    <w:lvl w:ilvl="7" w:tplc="04090019" w:tentative="1">
      <w:start w:val="1"/>
      <w:numFmt w:val="lowerLetter"/>
      <w:lvlText w:val="%8."/>
      <w:lvlJc w:val="left"/>
      <w:pPr>
        <w:tabs>
          <w:tab w:val="num" w:pos="5688"/>
        </w:tabs>
        <w:ind w:left="5688" w:hanging="360"/>
      </w:pPr>
    </w:lvl>
    <w:lvl w:ilvl="8" w:tplc="0409001B" w:tentative="1">
      <w:start w:val="1"/>
      <w:numFmt w:val="lowerRoman"/>
      <w:lvlText w:val="%9."/>
      <w:lvlJc w:val="right"/>
      <w:pPr>
        <w:tabs>
          <w:tab w:val="num" w:pos="6408"/>
        </w:tabs>
        <w:ind w:left="6408"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isplayBackgroundShape/>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57D2A"/>
    <w:rsid w:val="000003D7"/>
    <w:rsid w:val="00036125"/>
    <w:rsid w:val="000375F5"/>
    <w:rsid w:val="00043B39"/>
    <w:rsid w:val="00045187"/>
    <w:rsid w:val="00053F05"/>
    <w:rsid w:val="0005656A"/>
    <w:rsid w:val="000679D6"/>
    <w:rsid w:val="00081CC7"/>
    <w:rsid w:val="00093C2E"/>
    <w:rsid w:val="000941E9"/>
    <w:rsid w:val="0009799A"/>
    <w:rsid w:val="000B146B"/>
    <w:rsid w:val="000C0190"/>
    <w:rsid w:val="000D2CBA"/>
    <w:rsid w:val="000E7F0A"/>
    <w:rsid w:val="00102B39"/>
    <w:rsid w:val="001177B9"/>
    <w:rsid w:val="00171A95"/>
    <w:rsid w:val="00186BC2"/>
    <w:rsid w:val="001A74D0"/>
    <w:rsid w:val="001B4268"/>
    <w:rsid w:val="001D2A3C"/>
    <w:rsid w:val="001F1250"/>
    <w:rsid w:val="001F73AE"/>
    <w:rsid w:val="00206FE2"/>
    <w:rsid w:val="00224D8D"/>
    <w:rsid w:val="002271AA"/>
    <w:rsid w:val="0024362B"/>
    <w:rsid w:val="00244650"/>
    <w:rsid w:val="00245901"/>
    <w:rsid w:val="0028068C"/>
    <w:rsid w:val="003075B1"/>
    <w:rsid w:val="00307CC8"/>
    <w:rsid w:val="0031528A"/>
    <w:rsid w:val="00333898"/>
    <w:rsid w:val="0034056E"/>
    <w:rsid w:val="00386D80"/>
    <w:rsid w:val="003D36DB"/>
    <w:rsid w:val="004168D7"/>
    <w:rsid w:val="004234BF"/>
    <w:rsid w:val="004424C5"/>
    <w:rsid w:val="00457B8E"/>
    <w:rsid w:val="00457D2A"/>
    <w:rsid w:val="00485733"/>
    <w:rsid w:val="00494B43"/>
    <w:rsid w:val="00496D68"/>
    <w:rsid w:val="004B343D"/>
    <w:rsid w:val="00555E3E"/>
    <w:rsid w:val="00560C61"/>
    <w:rsid w:val="00591E77"/>
    <w:rsid w:val="00594803"/>
    <w:rsid w:val="00597A8B"/>
    <w:rsid w:val="005C7805"/>
    <w:rsid w:val="00600EE2"/>
    <w:rsid w:val="00612EF2"/>
    <w:rsid w:val="00616F50"/>
    <w:rsid w:val="006344BC"/>
    <w:rsid w:val="006A3CD0"/>
    <w:rsid w:val="006B3E34"/>
    <w:rsid w:val="006D763F"/>
    <w:rsid w:val="00721DCE"/>
    <w:rsid w:val="007267FD"/>
    <w:rsid w:val="007315E9"/>
    <w:rsid w:val="00750131"/>
    <w:rsid w:val="007574DD"/>
    <w:rsid w:val="0077593B"/>
    <w:rsid w:val="00777421"/>
    <w:rsid w:val="00787FB2"/>
    <w:rsid w:val="007C3348"/>
    <w:rsid w:val="007F5417"/>
    <w:rsid w:val="008026E9"/>
    <w:rsid w:val="00814914"/>
    <w:rsid w:val="0082244B"/>
    <w:rsid w:val="00857E6C"/>
    <w:rsid w:val="0086553A"/>
    <w:rsid w:val="008915C8"/>
    <w:rsid w:val="008A3BE7"/>
    <w:rsid w:val="008A6883"/>
    <w:rsid w:val="008B5D15"/>
    <w:rsid w:val="008C6E98"/>
    <w:rsid w:val="008D4E1C"/>
    <w:rsid w:val="008F3536"/>
    <w:rsid w:val="008F3FBA"/>
    <w:rsid w:val="00976D5B"/>
    <w:rsid w:val="009944C3"/>
    <w:rsid w:val="009C2924"/>
    <w:rsid w:val="009D2880"/>
    <w:rsid w:val="009E1DE5"/>
    <w:rsid w:val="00A161CB"/>
    <w:rsid w:val="00A247BB"/>
    <w:rsid w:val="00A254D9"/>
    <w:rsid w:val="00A33E56"/>
    <w:rsid w:val="00A52A6D"/>
    <w:rsid w:val="00A653F5"/>
    <w:rsid w:val="00A679DC"/>
    <w:rsid w:val="00A7247C"/>
    <w:rsid w:val="00A81B00"/>
    <w:rsid w:val="00A87C74"/>
    <w:rsid w:val="00AC06B9"/>
    <w:rsid w:val="00AD6E85"/>
    <w:rsid w:val="00AF10D3"/>
    <w:rsid w:val="00B15ADB"/>
    <w:rsid w:val="00B600F3"/>
    <w:rsid w:val="00B6466B"/>
    <w:rsid w:val="00B936CC"/>
    <w:rsid w:val="00BA3F8A"/>
    <w:rsid w:val="00BB609E"/>
    <w:rsid w:val="00BD225E"/>
    <w:rsid w:val="00BD66DA"/>
    <w:rsid w:val="00C049D4"/>
    <w:rsid w:val="00C76F2B"/>
    <w:rsid w:val="00C80219"/>
    <w:rsid w:val="00C82ECC"/>
    <w:rsid w:val="00C8377E"/>
    <w:rsid w:val="00C902D4"/>
    <w:rsid w:val="00C922F3"/>
    <w:rsid w:val="00CA0E73"/>
    <w:rsid w:val="00CA5499"/>
    <w:rsid w:val="00CB0A6D"/>
    <w:rsid w:val="00CB42AC"/>
    <w:rsid w:val="00CD45C1"/>
    <w:rsid w:val="00CE04FC"/>
    <w:rsid w:val="00CF380D"/>
    <w:rsid w:val="00D01C7A"/>
    <w:rsid w:val="00D32E76"/>
    <w:rsid w:val="00D34041"/>
    <w:rsid w:val="00D34B1D"/>
    <w:rsid w:val="00D91CDC"/>
    <w:rsid w:val="00DC1FFB"/>
    <w:rsid w:val="00DF1D38"/>
    <w:rsid w:val="00DF3545"/>
    <w:rsid w:val="00E14953"/>
    <w:rsid w:val="00E312CB"/>
    <w:rsid w:val="00E31343"/>
    <w:rsid w:val="00E6247B"/>
    <w:rsid w:val="00E7074B"/>
    <w:rsid w:val="00E74778"/>
    <w:rsid w:val="00E76C5A"/>
    <w:rsid w:val="00EC1792"/>
    <w:rsid w:val="00EE16F8"/>
    <w:rsid w:val="00EE191F"/>
    <w:rsid w:val="00EF4620"/>
    <w:rsid w:val="00EF5AA6"/>
    <w:rsid w:val="00F0332B"/>
    <w:rsid w:val="00F1132B"/>
    <w:rsid w:val="00F30420"/>
    <w:rsid w:val="00F91485"/>
    <w:rsid w:val="00FB0CEF"/>
    <w:rsid w:val="00FC2553"/>
    <w:rsid w:val="00FD414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2C967FAA"/>
  <w15:chartTrackingRefBased/>
  <w15:docId w15:val="{DAD5208A-6F59-496F-97A0-8A9091F0CAD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footer" w:uiPriority="99"/>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sz w:val="24"/>
      <w:szCs w:val="24"/>
    </w:rPr>
  </w:style>
  <w:style w:type="paragraph" w:styleId="Heading1">
    <w:name w:val="heading 1"/>
    <w:basedOn w:val="Normal"/>
    <w:next w:val="Normal"/>
    <w:qFormat/>
    <w:pPr>
      <w:keepNext/>
      <w:spacing w:before="120"/>
      <w:outlineLvl w:val="0"/>
    </w:pPr>
    <w:rPr>
      <w:rFonts w:cs="Arial"/>
      <w:b/>
      <w:bCs/>
      <w:kern w:val="32"/>
      <w:sz w:val="28"/>
      <w:szCs w:val="32"/>
    </w:rPr>
  </w:style>
  <w:style w:type="paragraph" w:styleId="Heading2">
    <w:name w:val="heading 2"/>
    <w:basedOn w:val="Normal"/>
    <w:next w:val="Normal"/>
    <w:qFormat/>
    <w:pPr>
      <w:keepNext/>
      <w:ind w:left="288"/>
      <w:outlineLvl w:val="1"/>
    </w:pPr>
    <w:rPr>
      <w:rFonts w:cs="Arial"/>
      <w:b/>
      <w:bCs/>
      <w:i/>
      <w:iCs/>
      <w:szCs w:val="28"/>
    </w:rPr>
  </w:style>
  <w:style w:type="paragraph" w:styleId="Heading3">
    <w:name w:val="heading 3"/>
    <w:basedOn w:val="Normal"/>
    <w:next w:val="Normal"/>
    <w:qFormat/>
    <w:pPr>
      <w:keepNext/>
      <w:ind w:left="576" w:right="288"/>
      <w:outlineLvl w:val="2"/>
    </w:pPr>
    <w:rPr>
      <w:rFonts w:cs="Arial"/>
      <w:b/>
      <w:bCs/>
      <w:szCs w:val="26"/>
    </w:rPr>
  </w:style>
  <w:style w:type="paragraph" w:styleId="Heading4">
    <w:name w:val="heading 4"/>
    <w:basedOn w:val="Normal"/>
    <w:next w:val="Normal"/>
    <w:autoRedefine/>
    <w:qFormat/>
    <w:rsid w:val="00555E3E"/>
    <w:pPr>
      <w:widowControl w:val="0"/>
      <w:ind w:left="576" w:right="576" w:firstLine="144"/>
      <w:outlineLvl w:val="3"/>
    </w:pPr>
    <w:rPr>
      <w:bCs/>
      <w:szCs w:val="28"/>
    </w:rPr>
  </w:style>
  <w:style w:type="paragraph" w:styleId="Heading5">
    <w:name w:val="heading 5"/>
    <w:basedOn w:val="Normal"/>
    <w:next w:val="Normal"/>
    <w:qFormat/>
    <w:pPr>
      <w:keepNext/>
      <w:jc w:val="center"/>
      <w:outlineLvl w:val="4"/>
    </w:pPr>
    <w:rPr>
      <w:b/>
      <w:b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Date">
    <w:name w:val="Date"/>
    <w:basedOn w:val="Normal"/>
    <w:next w:val="Normal"/>
    <w:rsid w:val="0082244B"/>
  </w:style>
  <w:style w:type="paragraph" w:styleId="BalloonText">
    <w:name w:val="Balloon Text"/>
    <w:basedOn w:val="Normal"/>
    <w:semiHidden/>
    <w:rsid w:val="00045187"/>
    <w:rPr>
      <w:rFonts w:ascii="Tahoma" w:hAnsi="Tahoma" w:cs="Tahoma"/>
      <w:sz w:val="16"/>
      <w:szCs w:val="16"/>
    </w:rPr>
  </w:style>
  <w:style w:type="character" w:styleId="Hyperlink">
    <w:name w:val="Hyperlink"/>
    <w:rsid w:val="00DF1D38"/>
    <w:rPr>
      <w:color w:val="0000FF"/>
      <w:u w:val="single"/>
    </w:rPr>
  </w:style>
  <w:style w:type="character" w:styleId="FollowedHyperlink">
    <w:name w:val="FollowedHyperlink"/>
    <w:rsid w:val="00DF1D38"/>
    <w:rPr>
      <w:color w:val="800080"/>
      <w:u w:val="single"/>
    </w:rPr>
  </w:style>
  <w:style w:type="paragraph" w:styleId="Header">
    <w:name w:val="header"/>
    <w:basedOn w:val="Normal"/>
    <w:link w:val="HeaderChar"/>
    <w:rsid w:val="001A74D0"/>
    <w:pPr>
      <w:tabs>
        <w:tab w:val="center" w:pos="4680"/>
        <w:tab w:val="right" w:pos="9360"/>
      </w:tabs>
    </w:pPr>
  </w:style>
  <w:style w:type="character" w:customStyle="1" w:styleId="HeaderChar">
    <w:name w:val="Header Char"/>
    <w:basedOn w:val="DefaultParagraphFont"/>
    <w:link w:val="Header"/>
    <w:rsid w:val="001A74D0"/>
    <w:rPr>
      <w:sz w:val="24"/>
      <w:szCs w:val="24"/>
    </w:rPr>
  </w:style>
  <w:style w:type="paragraph" w:styleId="Footer">
    <w:name w:val="footer"/>
    <w:basedOn w:val="Normal"/>
    <w:link w:val="FooterChar"/>
    <w:uiPriority w:val="99"/>
    <w:rsid w:val="001A74D0"/>
    <w:pPr>
      <w:tabs>
        <w:tab w:val="center" w:pos="4680"/>
        <w:tab w:val="right" w:pos="9360"/>
      </w:tabs>
    </w:pPr>
  </w:style>
  <w:style w:type="character" w:customStyle="1" w:styleId="FooterChar">
    <w:name w:val="Footer Char"/>
    <w:basedOn w:val="DefaultParagraphFont"/>
    <w:link w:val="Footer"/>
    <w:uiPriority w:val="99"/>
    <w:rsid w:val="001A74D0"/>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2801800">
      <w:bodyDiv w:val="1"/>
      <w:marLeft w:val="0"/>
      <w:marRight w:val="0"/>
      <w:marTop w:val="0"/>
      <w:marBottom w:val="0"/>
      <w:divBdr>
        <w:top w:val="none" w:sz="0" w:space="0" w:color="auto"/>
        <w:left w:val="none" w:sz="0" w:space="0" w:color="auto"/>
        <w:bottom w:val="none" w:sz="0" w:space="0" w:color="auto"/>
        <w:right w:val="none" w:sz="0" w:space="0" w:color="auto"/>
      </w:divBdr>
    </w:div>
    <w:div w:id="586230423">
      <w:bodyDiv w:val="1"/>
      <w:marLeft w:val="0"/>
      <w:marRight w:val="0"/>
      <w:marTop w:val="0"/>
      <w:marBottom w:val="0"/>
      <w:divBdr>
        <w:top w:val="none" w:sz="0" w:space="0" w:color="auto"/>
        <w:left w:val="none" w:sz="0" w:space="0" w:color="auto"/>
        <w:bottom w:val="none" w:sz="0" w:space="0" w:color="auto"/>
        <w:right w:val="none" w:sz="0" w:space="0" w:color="auto"/>
      </w:divBdr>
    </w:div>
    <w:div w:id="21139385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76</TotalTime>
  <Pages>2</Pages>
  <Words>608</Words>
  <Characters>3466</Characters>
  <Application>Microsoft Office Word</Application>
  <DocSecurity>0</DocSecurity>
  <Lines>28</Lines>
  <Paragraphs>8</Paragraphs>
  <ScaleCrop>false</ScaleCrop>
  <HeadingPairs>
    <vt:vector size="2" baseType="variant">
      <vt:variant>
        <vt:lpstr>Title</vt:lpstr>
      </vt:variant>
      <vt:variant>
        <vt:i4>1</vt:i4>
      </vt:variant>
    </vt:vector>
  </HeadingPairs>
  <TitlesOfParts>
    <vt:vector size="1" baseType="lpstr">
      <vt:lpstr>BM 410-1 Day One Notes and Objectives</vt:lpstr>
    </vt:vector>
  </TitlesOfParts>
  <Company>Brigham Young University</Company>
  <LinksUpToDate>false</LinksUpToDate>
  <CharactersWithSpaces>4066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BM 410-1 Day One Notes and Objectives</dc:title>
  <dc:subject/>
  <dc:creator>Bryan Sudweeks</dc:creator>
  <cp:keywords/>
  <cp:lastModifiedBy>Bryan Sudweeks</cp:lastModifiedBy>
  <cp:revision>6</cp:revision>
  <cp:lastPrinted>2012-01-25T16:18:00Z</cp:lastPrinted>
  <dcterms:created xsi:type="dcterms:W3CDTF">2015-07-20T17:59:00Z</dcterms:created>
  <dcterms:modified xsi:type="dcterms:W3CDTF">2020-01-28T17:06:00Z</dcterms:modified>
</cp:coreProperties>
</file>