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4C1FF1" w:rsidP="009E1DE5">
      <w:pPr>
        <w:pStyle w:val="Heading1"/>
        <w:keepNext w:val="0"/>
        <w:widowControl w:val="0"/>
        <w:jc w:val="center"/>
      </w:pPr>
      <w:r>
        <w:t>Personal Finance: Another Perspective</w:t>
      </w:r>
      <w:r w:rsidR="008A6883">
        <w:t xml:space="preserve"> </w:t>
      </w:r>
      <w:r w:rsidR="004168D7">
        <w:t>Terminology Sheet</w:t>
      </w:r>
    </w:p>
    <w:p w:rsidR="00EF5AA6" w:rsidRDefault="004168D7" w:rsidP="00053F05">
      <w:pPr>
        <w:widowControl w:val="0"/>
        <w:jc w:val="center"/>
        <w:rPr>
          <w:b/>
          <w:bCs/>
        </w:rPr>
      </w:pPr>
      <w:r>
        <w:rPr>
          <w:b/>
          <w:bCs/>
        </w:rPr>
        <w:t>Sudweeks</w:t>
      </w:r>
      <w:r w:rsidR="004C1FF1">
        <w:rPr>
          <w:b/>
          <w:bCs/>
        </w:rPr>
        <w:t xml:space="preserve"> Day 1</w:t>
      </w:r>
    </w:p>
    <w:p w:rsidR="004C1FF1" w:rsidRDefault="004C1FF1" w:rsidP="00053F05">
      <w:pPr>
        <w:widowControl w:val="0"/>
        <w:jc w:val="center"/>
        <w:rPr>
          <w:b/>
          <w:bCs/>
        </w:rPr>
      </w:pPr>
      <w:r>
        <w:rPr>
          <w:b/>
          <w:bCs/>
        </w:rPr>
        <w:t>2020</w:t>
      </w:r>
      <w:bookmarkStart w:id="0" w:name="_GoBack"/>
      <w:bookmarkEnd w:id="0"/>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4D3629" w:rsidRDefault="00240BED" w:rsidP="004D3629">
      <w:pPr>
        <w:rPr>
          <w:b/>
        </w:rPr>
      </w:pPr>
      <w:r w:rsidRPr="00CF380D">
        <w:rPr>
          <w:b/>
        </w:rPr>
        <w:t xml:space="preserve">Accountability. </w:t>
      </w:r>
      <w:r>
        <w:t xml:space="preserve"> This is a principle is that states we are accountable for every choice we make.  We do not make choices with no consequences or accountab</w:t>
      </w:r>
      <w:r w:rsidR="006B29B5">
        <w:t>ility</w:t>
      </w:r>
      <w:r>
        <w:t xml:space="preserve">; rather, we </w:t>
      </w:r>
      <w:proofErr w:type="gramStart"/>
      <w:r>
        <w:t>will be held</w:t>
      </w:r>
      <w:proofErr w:type="gramEnd"/>
      <w:r>
        <w:t xml:space="preserve"> accountabl</w:t>
      </w:r>
      <w:r w:rsidR="006B29B5">
        <w:t>e</w:t>
      </w:r>
      <w:r>
        <w:t xml:space="preserve"> for the decisions and choices we make.</w:t>
      </w:r>
      <w:r w:rsidR="004D3629">
        <w:t xml:space="preserve"> </w:t>
      </w:r>
      <w:proofErr w:type="gramStart"/>
      <w:r w:rsidR="004D3629">
        <w:t>It is also the process by which we make known our vision, goals, plans and constraints to others, including God, spouse, children, family, friends and mentors.</w:t>
      </w:r>
      <w:proofErr w:type="gramEnd"/>
    </w:p>
    <w:p w:rsidR="00240BED" w:rsidRDefault="00240BED" w:rsidP="00240BED"/>
    <w:p w:rsidR="00240BED" w:rsidRDefault="00240BED" w:rsidP="00240BED">
      <w:r w:rsidRPr="00CF380D">
        <w:rPr>
          <w:b/>
        </w:rPr>
        <w:t>Agency.</w:t>
      </w:r>
      <w:r>
        <w:t xml:space="preserve">  This principle is that we have choice</w:t>
      </w:r>
      <w:r w:rsidR="006B29B5">
        <w:t>s</w:t>
      </w:r>
      <w:r>
        <w:t xml:space="preserve"> in our lives.  We are agents of will, who can make choices consistent with our beliefs and values.  Moreover, the gift of “choice” is man’s most precious inheritance, and we should protect it carefully.</w:t>
      </w:r>
    </w:p>
    <w:p w:rsidR="00240BED" w:rsidRDefault="00240BED" w:rsidP="00240BED"/>
    <w:p w:rsidR="00240BED" w:rsidRDefault="00240BED" w:rsidP="00240BED">
      <w:r w:rsidRPr="00CF380D">
        <w:rPr>
          <w:b/>
        </w:rPr>
        <w:t>Application</w:t>
      </w:r>
      <w:r>
        <w:t xml:space="preserve">.  Application is the “how’ of how we do things.  It is how we apply the doctrines and principles in our lives.  </w:t>
      </w:r>
    </w:p>
    <w:p w:rsidR="00240BED" w:rsidRDefault="00240BED" w:rsidP="00240BED">
      <w:pPr>
        <w:rPr>
          <w:b/>
        </w:rPr>
      </w:pPr>
    </w:p>
    <w:p w:rsidR="00240BED" w:rsidRDefault="00240BED" w:rsidP="00240BED">
      <w:r w:rsidRPr="0082352B">
        <w:rPr>
          <w:b/>
        </w:rPr>
        <w:t>Constraints</w:t>
      </w:r>
      <w:r>
        <w:t xml:space="preserve">.  Whereas goals are the clear objectives for what we want to accomplish and our plans are how we will accomplish those goals, constraints </w:t>
      </w:r>
      <w:proofErr w:type="gramStart"/>
      <w:r>
        <w:t>are given</w:t>
      </w:r>
      <w:proofErr w:type="gramEnd"/>
      <w:r>
        <w:t xml:space="preserve"> conditions or circumstances that may hold us back or which our solution must satisfy. These things </w:t>
      </w:r>
      <w:proofErr w:type="gramStart"/>
      <w:r>
        <w:t>must be taken</w:t>
      </w:r>
      <w:proofErr w:type="gramEnd"/>
      <w:r>
        <w:t xml:space="preserve"> into account as constraints have a major impact on our ability to accomplish our goals and vision.</w:t>
      </w:r>
    </w:p>
    <w:p w:rsidR="00240BED" w:rsidRDefault="00240BED" w:rsidP="00240BED"/>
    <w:p w:rsidR="00240BED" w:rsidRDefault="00240BED" w:rsidP="00240BED">
      <w:pPr>
        <w:rPr>
          <w:szCs w:val="22"/>
        </w:rPr>
      </w:pPr>
      <w:r w:rsidRPr="00CF380D">
        <w:rPr>
          <w:b/>
        </w:rPr>
        <w:t>Doctrines</w:t>
      </w:r>
      <w:r>
        <w:t>.  Doctrines are the reasons behind why we do things.  They answer the “why” questions of our lives, which are generally the most difficult questions to answer.</w:t>
      </w:r>
    </w:p>
    <w:p w:rsidR="00240BED" w:rsidRDefault="00240BED" w:rsidP="00240BED"/>
    <w:p w:rsidR="00240BED" w:rsidRDefault="00240BED" w:rsidP="00240BED">
      <w:r w:rsidRPr="00CF380D">
        <w:rPr>
          <w:b/>
        </w:rPr>
        <w:t>Ownership.</w:t>
      </w:r>
      <w:r>
        <w:t xml:space="preserve">  This is the principle that everything we have is the Lord’s, and we do not own the things we have and are.  It </w:t>
      </w:r>
      <w:proofErr w:type="gramStart"/>
      <w:r>
        <w:t>is based</w:t>
      </w:r>
      <w:proofErr w:type="gramEnd"/>
      <w:r>
        <w:t xml:space="preserve"> on scripture and helps us to see our blessings as gifts on loan from a loving Father in Heaven.</w:t>
      </w:r>
    </w:p>
    <w:p w:rsidR="00240BED" w:rsidRDefault="00240BED" w:rsidP="00240BED"/>
    <w:p w:rsidR="00240BED" w:rsidRDefault="00240BED" w:rsidP="00240BED">
      <w:r w:rsidRPr="00CF380D">
        <w:rPr>
          <w:b/>
        </w:rPr>
        <w:t>Perspective.</w:t>
      </w:r>
      <w:r>
        <w:t xml:space="preserve"> Perspective is how we look at things.  It is important because it </w:t>
      </w:r>
      <w:proofErr w:type="gramStart"/>
      <w:r>
        <w:t>impacts</w:t>
      </w:r>
      <w:proofErr w:type="gramEnd"/>
      <w:r>
        <w:t xml:space="preserve"> choice.  We can take many different perspectives in our view of different aspects of our lives, with the best perspective being the perspective that last the longest—an eternal perspective.  </w:t>
      </w:r>
    </w:p>
    <w:p w:rsidR="00240BED" w:rsidRDefault="00240BED" w:rsidP="00240BED"/>
    <w:p w:rsidR="00240BED" w:rsidRDefault="00240BED" w:rsidP="00240BED">
      <w:r w:rsidRPr="00CF380D">
        <w:rPr>
          <w:b/>
        </w:rPr>
        <w:t>Principles</w:t>
      </w:r>
      <w:r>
        <w:t>.  These are doctrinally based guidelines for how we should live our lives.  Whereas doctrines answer the ‘why” questions, the principles are the “what” questions, i.e., what are the things and guideline we should be following and doing.</w:t>
      </w:r>
    </w:p>
    <w:p w:rsidR="00240BED" w:rsidRDefault="00240BED" w:rsidP="00240BED"/>
    <w:p w:rsidR="00240BED" w:rsidRDefault="00240BED" w:rsidP="00240BED">
      <w:pPr>
        <w:tabs>
          <w:tab w:val="left" w:pos="2610"/>
        </w:tabs>
      </w:pPr>
      <w:r w:rsidRPr="00CF380D">
        <w:rPr>
          <w:b/>
        </w:rPr>
        <w:t>Stewardship.</w:t>
      </w:r>
      <w:r>
        <w:t xml:space="preserve">  This is the principle that we are stewards over all that the Lord has, is, or will share with us.  This view helps us realize the things we have are a gift and we should take care of them.</w:t>
      </w:r>
    </w:p>
    <w:p w:rsidR="00240BED" w:rsidRDefault="00240BED" w:rsidP="00240BED">
      <w:pPr>
        <w:tabs>
          <w:tab w:val="left" w:pos="2610"/>
        </w:tabs>
      </w:pPr>
    </w:p>
    <w:p w:rsidR="00240BED" w:rsidRDefault="00240BED" w:rsidP="00240BED">
      <w:r w:rsidRPr="0082352B">
        <w:rPr>
          <w:b/>
        </w:rPr>
        <w:t>Vision</w:t>
      </w:r>
      <w:r>
        <w:t xml:space="preserve">.  Webster’s gives four definitions for vision:  “the act or power of seeing, something seen in a </w:t>
      </w:r>
      <w:proofErr w:type="gramStart"/>
      <w:r>
        <w:t>dream.</w:t>
      </w:r>
      <w:proofErr w:type="gramEnd"/>
      <w:r>
        <w:t xml:space="preserve"> . . that conveys a revelation, the act or power of imagination, and something seen.”</w:t>
      </w:r>
      <w:r>
        <w:rPr>
          <w:rStyle w:val="EndnoteReference"/>
        </w:rPr>
        <w:endnoteReference w:id="1"/>
      </w:r>
      <w:r>
        <w:t xml:space="preserve">  Vision ranges from the simple effort of observation to the diligent, challenging, and creative work through the power of imagination to thoughtfully visualize and consider possible future events. </w:t>
      </w:r>
    </w:p>
    <w:p w:rsidR="00240BED" w:rsidRDefault="00240BED" w:rsidP="00240BED">
      <w:pPr>
        <w:tabs>
          <w:tab w:val="left" w:pos="2610"/>
        </w:tabs>
      </w:pPr>
    </w:p>
    <w:p w:rsidR="00CF380D" w:rsidRDefault="00CF380D" w:rsidP="00240BED"/>
    <w:sectPr w:rsidR="00CF380D" w:rsidSect="009E1DE5">
      <w:pgSz w:w="12240" w:h="15840"/>
      <w:pgMar w:top="1008" w:right="1152" w:bottom="1008"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19C5" w:rsidRDefault="00C319C5" w:rsidP="00240BED">
      <w:r>
        <w:separator/>
      </w:r>
    </w:p>
  </w:endnote>
  <w:endnote w:type="continuationSeparator" w:id="0">
    <w:p w:rsidR="00C319C5" w:rsidRDefault="00C319C5" w:rsidP="00240BED">
      <w:r>
        <w:continuationSeparator/>
      </w:r>
    </w:p>
  </w:endnote>
  <w:endnote w:id="1">
    <w:p w:rsidR="00240BED" w:rsidRPr="005A77E0" w:rsidRDefault="00240BED" w:rsidP="00240BED">
      <w:pPr>
        <w:pStyle w:val="EndnoteText"/>
        <w:rPr>
          <w:sz w:val="18"/>
          <w:szCs w:val="18"/>
        </w:rPr>
      </w:pPr>
      <w:r w:rsidRPr="005A77E0">
        <w:rPr>
          <w:rStyle w:val="EndnoteReference"/>
          <w:sz w:val="18"/>
          <w:szCs w:val="18"/>
        </w:rPr>
        <w:endnoteRef/>
      </w:r>
      <w:r>
        <w:rPr>
          <w:sz w:val="18"/>
          <w:szCs w:val="18"/>
        </w:rPr>
        <w:t xml:space="preserve"> </w:t>
      </w:r>
      <w:r w:rsidRPr="005A77E0">
        <w:rPr>
          <w:sz w:val="18"/>
          <w:szCs w:val="18"/>
        </w:rPr>
        <w:t>Webster’s</w:t>
      </w:r>
      <w:r>
        <w:rPr>
          <w:sz w:val="18"/>
          <w:szCs w:val="18"/>
        </w:rPr>
        <w:t xml:space="preserve"> </w:t>
      </w:r>
      <w:r w:rsidRPr="005A77E0">
        <w:rPr>
          <w:sz w:val="18"/>
          <w:szCs w:val="18"/>
        </w:rPr>
        <w:t>Online</w:t>
      </w:r>
      <w:r>
        <w:rPr>
          <w:sz w:val="18"/>
          <w:szCs w:val="18"/>
        </w:rPr>
        <w:t xml:space="preserve"> </w:t>
      </w:r>
      <w:r w:rsidRPr="005A77E0">
        <w:rPr>
          <w:sz w:val="18"/>
          <w:szCs w:val="18"/>
        </w:rPr>
        <w:t>Dictionary</w:t>
      </w:r>
      <w:r>
        <w:rPr>
          <w:sz w:val="18"/>
          <w:szCs w:val="18"/>
        </w:rPr>
        <w:t xml:space="preserve"> </w:t>
      </w:r>
      <w:r w:rsidRPr="005A77E0">
        <w:rPr>
          <w:sz w:val="18"/>
          <w:szCs w:val="18"/>
        </w:rPr>
        <w:t>at</w:t>
      </w:r>
      <w:r>
        <w:rPr>
          <w:sz w:val="18"/>
          <w:szCs w:val="18"/>
        </w:rPr>
        <w:t xml:space="preserve"> </w:t>
      </w:r>
      <w:hyperlink r:id="rId1" w:history="1">
        <w:r w:rsidRPr="005A77E0">
          <w:rPr>
            <w:rStyle w:val="Hyperlink"/>
            <w:sz w:val="18"/>
            <w:szCs w:val="18"/>
          </w:rPr>
          <w:t>https://www.merriam-webster.com/dictionary/vision</w:t>
        </w:r>
      </w:hyperlink>
      <w:r w:rsidRPr="005A77E0">
        <w:rPr>
          <w:sz w:val="18"/>
          <w:szCs w:val="18"/>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19C5" w:rsidRDefault="00C319C5" w:rsidP="00240BED">
      <w:r>
        <w:separator/>
      </w:r>
    </w:p>
  </w:footnote>
  <w:footnote w:type="continuationSeparator" w:id="0">
    <w:p w:rsidR="00C319C5" w:rsidRDefault="00C319C5" w:rsidP="00240B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doNotDisplayPageBoundaries/>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86BC2"/>
    <w:rsid w:val="001D2A3C"/>
    <w:rsid w:val="001E2B99"/>
    <w:rsid w:val="001F1250"/>
    <w:rsid w:val="001F73AE"/>
    <w:rsid w:val="00206FE2"/>
    <w:rsid w:val="00224D8D"/>
    <w:rsid w:val="002271AA"/>
    <w:rsid w:val="00240BED"/>
    <w:rsid w:val="0024362B"/>
    <w:rsid w:val="00245901"/>
    <w:rsid w:val="0028068C"/>
    <w:rsid w:val="003075B1"/>
    <w:rsid w:val="00307CC8"/>
    <w:rsid w:val="0031528A"/>
    <w:rsid w:val="00333898"/>
    <w:rsid w:val="0034056E"/>
    <w:rsid w:val="00360A13"/>
    <w:rsid w:val="00386D80"/>
    <w:rsid w:val="003D36DB"/>
    <w:rsid w:val="004168D7"/>
    <w:rsid w:val="004234BF"/>
    <w:rsid w:val="004424C5"/>
    <w:rsid w:val="00457B8E"/>
    <w:rsid w:val="00457D2A"/>
    <w:rsid w:val="00485733"/>
    <w:rsid w:val="00494B43"/>
    <w:rsid w:val="00496D68"/>
    <w:rsid w:val="004B343D"/>
    <w:rsid w:val="004C1FF1"/>
    <w:rsid w:val="004D3629"/>
    <w:rsid w:val="00555E3E"/>
    <w:rsid w:val="00560C61"/>
    <w:rsid w:val="00591E77"/>
    <w:rsid w:val="00594803"/>
    <w:rsid w:val="00597A8B"/>
    <w:rsid w:val="005C7805"/>
    <w:rsid w:val="00600EE2"/>
    <w:rsid w:val="00612EF2"/>
    <w:rsid w:val="006344BC"/>
    <w:rsid w:val="006A3CD0"/>
    <w:rsid w:val="006B29B5"/>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944C3"/>
    <w:rsid w:val="009C2924"/>
    <w:rsid w:val="009D2880"/>
    <w:rsid w:val="009E1DE5"/>
    <w:rsid w:val="00A161CB"/>
    <w:rsid w:val="00A247BB"/>
    <w:rsid w:val="00A254D9"/>
    <w:rsid w:val="00A33E56"/>
    <w:rsid w:val="00A52A6D"/>
    <w:rsid w:val="00A653F5"/>
    <w:rsid w:val="00A679DC"/>
    <w:rsid w:val="00A81B00"/>
    <w:rsid w:val="00A87C74"/>
    <w:rsid w:val="00AD6E85"/>
    <w:rsid w:val="00AF10D3"/>
    <w:rsid w:val="00B15ADB"/>
    <w:rsid w:val="00B600F3"/>
    <w:rsid w:val="00B6466B"/>
    <w:rsid w:val="00B936CC"/>
    <w:rsid w:val="00BA3F8A"/>
    <w:rsid w:val="00BB609E"/>
    <w:rsid w:val="00BD225E"/>
    <w:rsid w:val="00BD66DA"/>
    <w:rsid w:val="00C049D4"/>
    <w:rsid w:val="00C319C5"/>
    <w:rsid w:val="00C76F2B"/>
    <w:rsid w:val="00C80219"/>
    <w:rsid w:val="00C82ECC"/>
    <w:rsid w:val="00C8377E"/>
    <w:rsid w:val="00C902D4"/>
    <w:rsid w:val="00CA5499"/>
    <w:rsid w:val="00CB0A6D"/>
    <w:rsid w:val="00CD45C1"/>
    <w:rsid w:val="00CE04FC"/>
    <w:rsid w:val="00CF380D"/>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E47762"/>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uiPriority w:val="99"/>
    <w:rsid w:val="00DF1D38"/>
    <w:rPr>
      <w:color w:val="0000FF"/>
      <w:u w:val="single"/>
    </w:rPr>
  </w:style>
  <w:style w:type="character" w:styleId="FollowedHyperlink">
    <w:name w:val="FollowedHyperlink"/>
    <w:rsid w:val="00DF1D38"/>
    <w:rPr>
      <w:color w:val="800080"/>
      <w:u w:val="single"/>
    </w:rPr>
  </w:style>
  <w:style w:type="paragraph" w:styleId="EndnoteText">
    <w:name w:val="endnote text"/>
    <w:basedOn w:val="Normal"/>
    <w:link w:val="EndnoteTextChar"/>
    <w:rsid w:val="00240BED"/>
    <w:rPr>
      <w:sz w:val="20"/>
      <w:szCs w:val="20"/>
    </w:rPr>
  </w:style>
  <w:style w:type="character" w:customStyle="1" w:styleId="EndnoteTextChar">
    <w:name w:val="Endnote Text Char"/>
    <w:basedOn w:val="DefaultParagraphFont"/>
    <w:link w:val="EndnoteText"/>
    <w:rsid w:val="00240BED"/>
  </w:style>
  <w:style w:type="character" w:styleId="EndnoteReference">
    <w:name w:val="endnote reference"/>
    <w:rsid w:val="00240B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30423">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endnotes.xml.rels><?xml version="1.0" encoding="UTF-8" standalone="yes"?>
<Relationships xmlns="http://schemas.openxmlformats.org/package/2006/relationships"><Relationship Id="rId1" Type="http://schemas.openxmlformats.org/officeDocument/2006/relationships/hyperlink" Target="https://www.merriam-webster.com/dictionary/vis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411</Words>
  <Characters>2345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2751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8</cp:revision>
  <cp:lastPrinted>2012-01-25T16:18:00Z</cp:lastPrinted>
  <dcterms:created xsi:type="dcterms:W3CDTF">2015-01-27T17:27:00Z</dcterms:created>
  <dcterms:modified xsi:type="dcterms:W3CDTF">2020-01-04T03:40:00Z</dcterms:modified>
</cp:coreProperties>
</file>